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A876" w14:textId="77777777" w:rsidR="007D2DC0" w:rsidRDefault="007D2DC0" w:rsidP="001100AF">
      <w:pPr>
        <w:pStyle w:val="NormalWeb"/>
        <w:rPr>
          <w:rFonts w:ascii="Arial MT" w:hAnsi="Arial MT"/>
          <w:lang w:val="es-ES"/>
        </w:rPr>
      </w:pPr>
    </w:p>
    <w:p w14:paraId="4D8D51C9" w14:textId="38CADFF7" w:rsidR="007D2DC0" w:rsidRPr="001A50A6" w:rsidRDefault="007D2DC0" w:rsidP="007D2DC0">
      <w:pPr>
        <w:pStyle w:val="NormalWeb"/>
        <w:jc w:val="center"/>
        <w:rPr>
          <w:rFonts w:ascii="Arial MT" w:hAnsi="Arial MT"/>
          <w:b/>
          <w:bCs/>
          <w:color w:val="767171" w:themeColor="background2" w:themeShade="80"/>
          <w:lang w:val="es-ES"/>
        </w:rPr>
      </w:pPr>
      <w:r w:rsidRPr="001A50A6">
        <w:rPr>
          <w:rFonts w:ascii="Arial MT" w:hAnsi="Arial MT"/>
          <w:b/>
          <w:bCs/>
          <w:color w:val="767171" w:themeColor="background2" w:themeShade="80"/>
          <w:lang w:val="es-ES"/>
        </w:rPr>
        <w:t>BIOGRAF</w:t>
      </w:r>
      <w:r w:rsidRPr="001A50A6">
        <w:rPr>
          <w:rFonts w:ascii="Arial MT" w:hAnsi="Arial MT" w:hint="eastAsia"/>
          <w:b/>
          <w:bCs/>
          <w:color w:val="767171" w:themeColor="background2" w:themeShade="80"/>
          <w:lang w:val="es-ES"/>
        </w:rPr>
        <w:t>Í</w:t>
      </w:r>
      <w:r w:rsidRPr="001A50A6">
        <w:rPr>
          <w:rFonts w:ascii="Arial MT" w:hAnsi="Arial MT"/>
          <w:b/>
          <w:bCs/>
          <w:color w:val="767171" w:themeColor="background2" w:themeShade="80"/>
          <w:lang w:val="es-ES"/>
        </w:rPr>
        <w:t xml:space="preserve">A DE ARQ. JUAN EMMANUELLI BENVENUTTI </w:t>
      </w:r>
    </w:p>
    <w:p w14:paraId="09B68FA4" w14:textId="77777777" w:rsidR="001A50A6" w:rsidRPr="001A50A6" w:rsidRDefault="001A50A6" w:rsidP="001A50A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</w:pPr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 xml:space="preserve">El arquitecto </w:t>
      </w:r>
      <w:r w:rsidRPr="001A50A6">
        <w:rPr>
          <w:rFonts w:eastAsia="Times New Roman" w:cstheme="minorHAnsi"/>
          <w:b/>
          <w:bCs/>
          <w:color w:val="767171" w:themeColor="background2" w:themeShade="80"/>
          <w:sz w:val="24"/>
          <w:szCs w:val="24"/>
          <w:lang w:val="es-ES"/>
        </w:rPr>
        <w:t xml:space="preserve">Juan Rafael </w:t>
      </w:r>
      <w:proofErr w:type="spellStart"/>
      <w:r w:rsidRPr="001A50A6">
        <w:rPr>
          <w:rFonts w:eastAsia="Times New Roman" w:cstheme="minorHAnsi"/>
          <w:b/>
          <w:bCs/>
          <w:color w:val="767171" w:themeColor="background2" w:themeShade="80"/>
          <w:sz w:val="24"/>
          <w:szCs w:val="24"/>
          <w:lang w:val="es-ES"/>
        </w:rPr>
        <w:t>Emmanuelli</w:t>
      </w:r>
      <w:proofErr w:type="spellEnd"/>
      <w:r w:rsidRPr="001A50A6">
        <w:rPr>
          <w:rFonts w:eastAsia="Times New Roman" w:cstheme="minorHAnsi"/>
          <w:b/>
          <w:bCs/>
          <w:color w:val="767171" w:themeColor="background2" w:themeShade="80"/>
          <w:sz w:val="24"/>
          <w:szCs w:val="24"/>
          <w:lang w:val="es-ES"/>
        </w:rPr>
        <w:t xml:space="preserve"> </w:t>
      </w:r>
      <w:proofErr w:type="spellStart"/>
      <w:r w:rsidRPr="001A50A6">
        <w:rPr>
          <w:rFonts w:eastAsia="Times New Roman" w:cstheme="minorHAnsi"/>
          <w:b/>
          <w:bCs/>
          <w:color w:val="767171" w:themeColor="background2" w:themeShade="80"/>
          <w:sz w:val="24"/>
          <w:szCs w:val="24"/>
          <w:lang w:val="es-ES"/>
        </w:rPr>
        <w:t>Benvenutti</w:t>
      </w:r>
      <w:proofErr w:type="spellEnd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 xml:space="preserve"> nació en Mayagüez. Su interés por la arquitectura y el diseño surgió a temprana edad. Por circunstancias particulares, decidió matricularse en el Bachillerato en Ingeniería Civil en la Universidad de Puerto Rico, Recinto de Mayagüez, comenzando su formación universitaria en 1990 y completando tres semestres de ese programa.</w:t>
      </w:r>
    </w:p>
    <w:p w14:paraId="3BB148AA" w14:textId="77777777" w:rsidR="001A50A6" w:rsidRPr="001A50A6" w:rsidRDefault="001A50A6" w:rsidP="001A50A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</w:pPr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>En 1993, fue invitado a unirse al innovador consorcio del programa de arquitectura, una colaboración entre la Universidad Interamericana de Puerto Rico y la Escuela de Arquitectura y Planificación Urbana (SARUP) de la Universidad de Wisconsin en Milwaukee. Fue en esta última institución donde obtuvo su Bachillerato en Ciencias de Arquitectura (BSAS) en 1996 y su Maestría en Arquitectura (</w:t>
      </w:r>
      <w:proofErr w:type="spellStart"/>
      <w:proofErr w:type="gramStart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>M.Arch</w:t>
      </w:r>
      <w:proofErr w:type="spellEnd"/>
      <w:proofErr w:type="gramEnd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>) en 1999.</w:t>
      </w:r>
    </w:p>
    <w:p w14:paraId="1B3D838B" w14:textId="77777777" w:rsidR="001A50A6" w:rsidRPr="001A50A6" w:rsidRDefault="001A50A6" w:rsidP="001A50A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</w:pPr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 xml:space="preserve">Tras culminar sus estudios en 1999, fue reclutado por </w:t>
      </w:r>
      <w:proofErr w:type="spellStart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>Kahler</w:t>
      </w:r>
      <w:proofErr w:type="spellEnd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 xml:space="preserve"> </w:t>
      </w:r>
      <w:proofErr w:type="spellStart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>Slater</w:t>
      </w:r>
      <w:proofErr w:type="spellEnd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 xml:space="preserve"> </w:t>
      </w:r>
      <w:proofErr w:type="spellStart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>Architects</w:t>
      </w:r>
      <w:proofErr w:type="spellEnd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 xml:space="preserve"> en Milwaukee. Durante dos años, su trabajo fue crucial en el diseño de proyectos emblemáticos como el "</w:t>
      </w:r>
      <w:proofErr w:type="spellStart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>Health</w:t>
      </w:r>
      <w:proofErr w:type="spellEnd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 xml:space="preserve"> Care Studio" y "</w:t>
      </w:r>
      <w:proofErr w:type="spellStart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>The</w:t>
      </w:r>
      <w:proofErr w:type="spellEnd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 xml:space="preserve"> Aurora </w:t>
      </w:r>
      <w:proofErr w:type="spellStart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>Women’s</w:t>
      </w:r>
      <w:proofErr w:type="spellEnd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 xml:space="preserve"> Pavilion". Además, desempeñó un rol clave en la gerencia de la construcción de la expansión del Milwaukee Art </w:t>
      </w:r>
      <w:proofErr w:type="spellStart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>Museum</w:t>
      </w:r>
      <w:proofErr w:type="spellEnd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>, una obra del renombrado arquitecto Santiago Calatrava Valls.</w:t>
      </w:r>
    </w:p>
    <w:p w14:paraId="21EC208C" w14:textId="77777777" w:rsidR="001A50A6" w:rsidRPr="001A50A6" w:rsidRDefault="001A50A6" w:rsidP="001A50A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</w:pPr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 xml:space="preserve">En 2001, el Arq. </w:t>
      </w:r>
      <w:proofErr w:type="spellStart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>Emmanuelli</w:t>
      </w:r>
      <w:proofErr w:type="spellEnd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 xml:space="preserve"> se trasladó a San Antonio, Texas, para unirse a la firma </w:t>
      </w:r>
      <w:proofErr w:type="spellStart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>Marmon</w:t>
      </w:r>
      <w:proofErr w:type="spellEnd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 xml:space="preserve"> </w:t>
      </w:r>
      <w:proofErr w:type="spellStart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>Mok</w:t>
      </w:r>
      <w:proofErr w:type="spellEnd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>. En esta posición, colaboró en el diseño y la gerencia de diversos desarrollos para centros de adultos mayores, incluyendo facilidades de vida independiente, asistencia, enfermería y cuidado para pacientes de Alzheimer.</w:t>
      </w:r>
    </w:p>
    <w:p w14:paraId="7AA96569" w14:textId="77777777" w:rsidR="001A50A6" w:rsidRPr="001A50A6" w:rsidRDefault="001A50A6" w:rsidP="001A50A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</w:pPr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 xml:space="preserve">Su regreso a Puerto Rico se dio en 2005, integrándose a AESC en Ponce. Allí trabajó junto al Arq. Abel </w:t>
      </w:r>
      <w:proofErr w:type="spellStart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>Misla</w:t>
      </w:r>
      <w:proofErr w:type="spellEnd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 xml:space="preserve"> Villalba en proyectos de planificación para los recintos de Ponce y Aguadilla de la Universidad de Puerto Rico, así como en propuestas de diseño para nuevos desarrollos residenciales públicos. A principios de 2008, se unió a CMA </w:t>
      </w:r>
      <w:proofErr w:type="spellStart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>Architects</w:t>
      </w:r>
      <w:proofErr w:type="spellEnd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 xml:space="preserve"> and </w:t>
      </w:r>
      <w:proofErr w:type="spellStart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>Engineers</w:t>
      </w:r>
      <w:proofErr w:type="spellEnd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 xml:space="preserve"> en Guaynabo, donde aportó al diseño y la gerencia de proyectos para empresas multinacionales con presencia local, como Microsoft, Pfizer y </w:t>
      </w:r>
      <w:proofErr w:type="spellStart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>Zimmer</w:t>
      </w:r>
      <w:proofErr w:type="spellEnd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>. Su amplia experiencia también abarcó el desarrollo de proyectos hoteleros, como Bahía Beach, y culturales, destacando la Sala Sinfónica del Centro de Bellas Artes en Santurce.</w:t>
      </w:r>
    </w:p>
    <w:p w14:paraId="593D67A2" w14:textId="77777777" w:rsidR="001A50A6" w:rsidRPr="001A50A6" w:rsidRDefault="001A50A6" w:rsidP="001A50A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</w:pPr>
    </w:p>
    <w:p w14:paraId="38E71F82" w14:textId="15B09B11" w:rsidR="001A50A6" w:rsidRDefault="001A50A6" w:rsidP="001A50A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</w:pPr>
    </w:p>
    <w:p w14:paraId="333990AD" w14:textId="42700AD9" w:rsidR="001A50A6" w:rsidRDefault="001A50A6" w:rsidP="001A50A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</w:pPr>
    </w:p>
    <w:p w14:paraId="5F5D040B" w14:textId="0E70F257" w:rsidR="001A50A6" w:rsidRDefault="001A50A6" w:rsidP="001A50A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</w:pPr>
    </w:p>
    <w:p w14:paraId="1E0DAD01" w14:textId="77777777" w:rsidR="001A50A6" w:rsidRPr="001A50A6" w:rsidRDefault="001A50A6" w:rsidP="001A50A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</w:pPr>
    </w:p>
    <w:p w14:paraId="4FA46315" w14:textId="23BD86BF" w:rsidR="001A50A6" w:rsidRPr="001A50A6" w:rsidRDefault="001A50A6" w:rsidP="001A50A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</w:pPr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>A</w:t>
      </w:r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 xml:space="preserve"> mediados de 2009, el Arq. Juan </w:t>
      </w:r>
      <w:proofErr w:type="spellStart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>Emmanuelli</w:t>
      </w:r>
      <w:proofErr w:type="spellEnd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 xml:space="preserve"> fue nuevamente convocado por el Arq. Abel </w:t>
      </w:r>
      <w:proofErr w:type="spellStart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>Misla</w:t>
      </w:r>
      <w:proofErr w:type="spellEnd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 xml:space="preserve"> Villalba, decano organizador de la entonces Escuela de Arquitectura de la Pontificia Universidad Católica de Puerto Rico (PUCPR). Su misión era fundamental: colaborar en el establecimiento y la fundación de la única unidad académica de Arquitectura en la región sur de Puerto Rico.</w:t>
      </w:r>
    </w:p>
    <w:p w14:paraId="7079F2DE" w14:textId="77777777" w:rsidR="001A50A6" w:rsidRPr="001A50A6" w:rsidRDefault="001A50A6" w:rsidP="001A50A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</w:pPr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 xml:space="preserve">A lo largo de los últimos 16 años, el Arq. </w:t>
      </w:r>
      <w:proofErr w:type="spellStart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>Emmanuelli</w:t>
      </w:r>
      <w:proofErr w:type="spellEnd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 xml:space="preserve"> ha demostrado un compromiso inquebrantable con la academia y la Escuela, asumiendo múltiples roles de liderazgo. Ha ocupado cargos como Regente de Asuntos Académicos, Coordinador de Acreditación de la NAAB y Gerente de Operaciones. En 2020, fue nombrado director de programas de la renombrada y actual </w:t>
      </w:r>
      <w:r w:rsidRPr="001A50A6">
        <w:rPr>
          <w:rFonts w:eastAsia="Times New Roman" w:cstheme="minorHAnsi"/>
          <w:b/>
          <w:bCs/>
          <w:color w:val="767171" w:themeColor="background2" w:themeShade="80"/>
          <w:sz w:val="24"/>
          <w:szCs w:val="24"/>
          <w:lang w:val="es-ES"/>
        </w:rPr>
        <w:t>Escuela de Arquitectura y Diseño Rafael Hernández Colón</w:t>
      </w:r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>, donde administra la gestión de programas académicos, docentes, estudiantiles y administrativos. Su visión ha sido esencial en el diseño e implementación de nuevos programas especializados, como el Grado Asociado en Diseño Gráfico Digital (2020) y el Grado Asociado en Diseño de Interiores (2024).</w:t>
      </w:r>
    </w:p>
    <w:p w14:paraId="1167317A" w14:textId="77777777" w:rsidR="001A50A6" w:rsidRPr="001A50A6" w:rsidRDefault="001A50A6" w:rsidP="001A50A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</w:pPr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 xml:space="preserve">La contribución del Arq. Juan </w:t>
      </w:r>
      <w:proofErr w:type="spellStart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>Emmanuelli</w:t>
      </w:r>
      <w:proofErr w:type="spellEnd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 xml:space="preserve"> </w:t>
      </w:r>
      <w:proofErr w:type="spellStart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>Benvenutti</w:t>
      </w:r>
      <w:proofErr w:type="spellEnd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 xml:space="preserve"> a la Escuela no se ha limitado al ámbito administrativo. También ha ejercido como facultativo en numerosos cursos de diseño y teóricos dentro del Bachillerato en Arquitectura. Su destacada trayectoria y dedicación desde los inicios de la institución le valieron el ascenso a Catedrático Auxiliar de la Escuela, un reconocimiento a su excelencia docente y compromiso que se sumó a sus funciones como director.</w:t>
      </w:r>
    </w:p>
    <w:p w14:paraId="3EE1CE7E" w14:textId="77777777" w:rsidR="001A50A6" w:rsidRPr="001A50A6" w:rsidRDefault="001A50A6" w:rsidP="001A50A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</w:pPr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 xml:space="preserve">Comprometido con el desarrollo profesional continuo, el Arq. Juan </w:t>
      </w:r>
      <w:proofErr w:type="spellStart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>Emmanuelli</w:t>
      </w:r>
      <w:proofErr w:type="spellEnd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 xml:space="preserve"> </w:t>
      </w:r>
      <w:proofErr w:type="spellStart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>Benvenutti</w:t>
      </w:r>
      <w:proofErr w:type="spellEnd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 xml:space="preserve"> es miembro activo del Colegio de Arquitectos y Arquitectos Paisajistas de Puerto Rico (CAAPPR) y del Instituto Americano de Arquitectos (AIA) – Capítulo de Puerto Rico.</w:t>
      </w:r>
    </w:p>
    <w:p w14:paraId="77BB81F3" w14:textId="77777777" w:rsidR="001A50A6" w:rsidRPr="001A50A6" w:rsidRDefault="001A50A6" w:rsidP="001A50A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</w:pPr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 xml:space="preserve">Más allá de sus aportes académicos y administrativos en la Escuela de Arquitectura y Diseño Rafael Hernández Colón, el Arq. </w:t>
      </w:r>
      <w:proofErr w:type="spellStart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>Emmanuelli</w:t>
      </w:r>
      <w:proofErr w:type="spellEnd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 xml:space="preserve"> </w:t>
      </w:r>
      <w:proofErr w:type="spellStart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>Benvenutti</w:t>
      </w:r>
      <w:proofErr w:type="spellEnd"/>
      <w:r w:rsidRPr="001A50A6">
        <w:rPr>
          <w:rFonts w:eastAsia="Times New Roman" w:cstheme="minorHAnsi"/>
          <w:color w:val="767171" w:themeColor="background2" w:themeShade="80"/>
          <w:sz w:val="24"/>
          <w:szCs w:val="24"/>
          <w:lang w:val="es-ES"/>
        </w:rPr>
        <w:t xml:space="preserve"> ha servido activamente en diversos comités y grupos de trabajo institucionales dentro de la PUCPR. Fue miembro de la Oficina de Revisión Curricular Institucional (ORCI) de 2009 a 2012 y presidió el Comité Interno de Originalidad e Integridad Académica en 2020. Actualmente, es miembro del Comité Institucional de la Ley 250: Acomodo Razonable y de la Junta de Subastas, Mejoras Permanentes y Proyectos de Infraestructura.</w:t>
      </w:r>
    </w:p>
    <w:p w14:paraId="5B9F22D9" w14:textId="09E36558" w:rsidR="00663DB2" w:rsidRPr="007D2DC0" w:rsidRDefault="00663DB2" w:rsidP="001100AF">
      <w:pPr>
        <w:jc w:val="both"/>
        <w:rPr>
          <w:rFonts w:ascii="Arial MT" w:hAnsi="Arial MT"/>
          <w:color w:val="3B3838" w:themeColor="background2" w:themeShade="40"/>
          <w:sz w:val="20"/>
          <w:szCs w:val="20"/>
          <w:lang w:val="es-ES"/>
        </w:rPr>
      </w:pPr>
    </w:p>
    <w:sectPr w:rsidR="00663DB2" w:rsidRPr="007D2DC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B5E5D" w14:textId="77777777" w:rsidR="007D2DC0" w:rsidRDefault="007D2DC0" w:rsidP="007D2DC0">
      <w:pPr>
        <w:spacing w:after="0" w:line="240" w:lineRule="auto"/>
      </w:pPr>
      <w:r>
        <w:separator/>
      </w:r>
    </w:p>
  </w:endnote>
  <w:endnote w:type="continuationSeparator" w:id="0">
    <w:p w14:paraId="093E887A" w14:textId="77777777" w:rsidR="007D2DC0" w:rsidRDefault="007D2DC0" w:rsidP="007D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777AC" w14:textId="77777777" w:rsidR="007D2DC0" w:rsidRDefault="007D2DC0" w:rsidP="007D2DC0">
      <w:pPr>
        <w:spacing w:after="0" w:line="240" w:lineRule="auto"/>
      </w:pPr>
      <w:r>
        <w:separator/>
      </w:r>
    </w:p>
  </w:footnote>
  <w:footnote w:type="continuationSeparator" w:id="0">
    <w:p w14:paraId="17776C5F" w14:textId="77777777" w:rsidR="007D2DC0" w:rsidRDefault="007D2DC0" w:rsidP="007D2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6E37" w14:textId="64E071D0" w:rsidR="007D2DC0" w:rsidRDefault="001A50A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7B2A02" wp14:editId="6497B8B5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2429301" cy="136670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301" cy="1366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63"/>
    <w:rsid w:val="001100AF"/>
    <w:rsid w:val="001A50A6"/>
    <w:rsid w:val="0066103C"/>
    <w:rsid w:val="00663DB2"/>
    <w:rsid w:val="006A2663"/>
    <w:rsid w:val="006A6D17"/>
    <w:rsid w:val="00752C2B"/>
    <w:rsid w:val="007D2DC0"/>
    <w:rsid w:val="00843542"/>
    <w:rsid w:val="00882F9F"/>
    <w:rsid w:val="0094239B"/>
    <w:rsid w:val="009B1E2D"/>
    <w:rsid w:val="00AF100F"/>
    <w:rsid w:val="00B76269"/>
    <w:rsid w:val="00BA3D86"/>
    <w:rsid w:val="00CD0DBC"/>
    <w:rsid w:val="00D77191"/>
    <w:rsid w:val="00E376A7"/>
    <w:rsid w:val="00F9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B8D91"/>
  <w15:chartTrackingRefBased/>
  <w15:docId w15:val="{17EC47F6-BC52-4101-B35A-47C51653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00A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D2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DC0"/>
  </w:style>
  <w:style w:type="paragraph" w:styleId="Footer">
    <w:name w:val="footer"/>
    <w:basedOn w:val="Normal"/>
    <w:link w:val="FooterChar"/>
    <w:uiPriority w:val="99"/>
    <w:unhideWhenUsed/>
    <w:rsid w:val="007D2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Montes Jonathan</dc:creator>
  <cp:keywords/>
  <dc:description/>
  <cp:lastModifiedBy>Maldonado Montes Jonathan</cp:lastModifiedBy>
  <cp:revision>6</cp:revision>
  <cp:lastPrinted>2025-05-22T16:07:00Z</cp:lastPrinted>
  <dcterms:created xsi:type="dcterms:W3CDTF">2025-05-22T14:14:00Z</dcterms:created>
  <dcterms:modified xsi:type="dcterms:W3CDTF">2025-05-29T17:30:00Z</dcterms:modified>
</cp:coreProperties>
</file>